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4AFE9" w14:textId="07BE187F" w:rsidR="00A175C0" w:rsidRPr="00BD2746" w:rsidRDefault="00A175C0" w:rsidP="00A175C0">
      <w:pPr>
        <w:jc w:val="center"/>
        <w:rPr>
          <w:b/>
          <w:bCs/>
          <w:sz w:val="28"/>
          <w:szCs w:val="28"/>
        </w:rPr>
      </w:pPr>
      <w:r w:rsidRPr="00BD2746">
        <w:rPr>
          <w:b/>
          <w:bCs/>
          <w:sz w:val="28"/>
          <w:szCs w:val="28"/>
        </w:rPr>
        <w:t>CITECO</w:t>
      </w:r>
    </w:p>
    <w:p w14:paraId="016B886F" w14:textId="41549A69" w:rsidR="00A175C0" w:rsidRPr="00BD2746" w:rsidRDefault="00A175C0" w:rsidP="00A175C0">
      <w:pPr>
        <w:jc w:val="center"/>
        <w:rPr>
          <w:b/>
          <w:bCs/>
          <w:sz w:val="28"/>
          <w:szCs w:val="28"/>
        </w:rPr>
      </w:pPr>
      <w:r w:rsidRPr="00BD2746">
        <w:rPr>
          <w:b/>
          <w:bCs/>
          <w:sz w:val="28"/>
          <w:szCs w:val="28"/>
        </w:rPr>
        <w:t>RDV : 1 place du Général Catroux 75017 Paris</w:t>
      </w:r>
    </w:p>
    <w:p w14:paraId="6467EFCA" w14:textId="4187D739" w:rsidR="00A175C0" w:rsidRDefault="00A175C0" w:rsidP="00A175C0">
      <w:pPr>
        <w:jc w:val="center"/>
      </w:pPr>
      <w:r>
        <w:rPr>
          <w:noProof/>
        </w:rPr>
        <w:drawing>
          <wp:inline distT="0" distB="0" distL="0" distR="0" wp14:anchorId="13588F6F" wp14:editId="403F27DA">
            <wp:extent cx="4622800" cy="2600325"/>
            <wp:effectExtent l="0" t="0" r="6350" b="9525"/>
            <wp:docPr id="2" name="Image 1" descr="Cité de l'Économi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é de l'Économie — Wikipé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04" cy="26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60FA" w14:textId="509871F2" w:rsidR="00A175C0" w:rsidRPr="00154395" w:rsidRDefault="00A175C0" w:rsidP="00154395">
      <w:pPr>
        <w:jc w:val="center"/>
      </w:pPr>
      <w:r>
        <w:rPr>
          <w:noProof/>
        </w:rPr>
        <w:drawing>
          <wp:inline distT="0" distB="0" distL="0" distR="0" wp14:anchorId="7DCA3315" wp14:editId="79D14F54">
            <wp:extent cx="2819400" cy="2926433"/>
            <wp:effectExtent l="0" t="0" r="0" b="7620"/>
            <wp:docPr id="1" name="Image 1" descr="La Cité de l'économie et de la monnaie baptisée &quot;Cité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ité de l'économie et de la monnaie baptisée &quot;Citéc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1" cy="29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830F5" w14:textId="131B23F3" w:rsidR="00A175C0" w:rsidRPr="00A175C0" w:rsidRDefault="00000000" w:rsidP="00A175C0">
      <w:pPr>
        <w:pStyle w:val="NormalWeb"/>
        <w:shd w:val="clear" w:color="auto" w:fill="FFFFFF"/>
        <w:spacing w:before="0" w:beforeAutospacing="0" w:after="0" w:afterAutospacing="0"/>
        <w:ind w:left="600"/>
        <w:rPr>
          <w:rFonts w:ascii="Open Sans" w:hAnsi="Open Sans" w:cs="Open Sans"/>
          <w:color w:val="4C4D4F"/>
          <w:sz w:val="28"/>
          <w:szCs w:val="28"/>
        </w:rPr>
      </w:pPr>
      <w:hyperlink r:id="rId6" w:history="1">
        <w:r w:rsidR="00A175C0" w:rsidRPr="00A175C0">
          <w:rPr>
            <w:rStyle w:val="Lienhypertexte"/>
            <w:rFonts w:ascii="Open Sans" w:hAnsi="Open Sans" w:cs="Open Sans"/>
            <w:color w:val="FF3300"/>
            <w:sz w:val="28"/>
            <w:szCs w:val="28"/>
          </w:rPr>
          <w:t>Exposition permanente</w:t>
        </w:r>
      </w:hyperlink>
      <w:r w:rsidR="00A175C0" w:rsidRPr="00A175C0">
        <w:rPr>
          <w:rFonts w:ascii="Open Sans" w:hAnsi="Open Sans" w:cs="Open Sans"/>
          <w:color w:val="4C4D4F"/>
          <w:sz w:val="28"/>
          <w:szCs w:val="28"/>
        </w:rPr>
        <w:t> : échanges, acteurs, marchés, instabilités, régulations : à travers un parcours ludique et interactif, l’économie n’aura plus de secret pour toi !</w:t>
      </w:r>
    </w:p>
    <w:p w14:paraId="56CB148C" w14:textId="77777777" w:rsidR="00A175C0" w:rsidRPr="00A175C0" w:rsidRDefault="00A175C0" w:rsidP="00A175C0">
      <w:pPr>
        <w:pStyle w:val="NormalWeb"/>
        <w:shd w:val="clear" w:color="auto" w:fill="FFFFFF"/>
        <w:spacing w:before="0" w:beforeAutospacing="0" w:after="0" w:afterAutospacing="0"/>
        <w:ind w:left="600"/>
        <w:rPr>
          <w:rFonts w:ascii="Open Sans" w:hAnsi="Open Sans" w:cs="Open Sans"/>
          <w:color w:val="4C4D4F"/>
          <w:sz w:val="28"/>
          <w:szCs w:val="28"/>
        </w:rPr>
      </w:pPr>
      <w:r w:rsidRPr="00A175C0">
        <w:rPr>
          <w:rFonts w:ascii="Open Sans" w:hAnsi="Open Sans" w:cs="Open Sans"/>
          <w:color w:val="4C4D4F"/>
          <w:sz w:val="28"/>
          <w:szCs w:val="28"/>
        </w:rPr>
        <w:t> </w:t>
      </w:r>
    </w:p>
    <w:p w14:paraId="47E02E47" w14:textId="4ED64BCE" w:rsidR="00A175C0" w:rsidRPr="00A175C0" w:rsidRDefault="00000000" w:rsidP="00A175C0">
      <w:pPr>
        <w:pStyle w:val="NormalWeb"/>
        <w:shd w:val="clear" w:color="auto" w:fill="FFFFFF"/>
        <w:spacing w:before="0" w:beforeAutospacing="0" w:after="0" w:afterAutospacing="0"/>
        <w:ind w:left="600"/>
        <w:rPr>
          <w:rStyle w:val="Accentuation"/>
          <w:rFonts w:ascii="Open Sans" w:hAnsi="Open Sans" w:cs="Open Sans"/>
          <w:color w:val="4C4D4F"/>
          <w:sz w:val="28"/>
          <w:szCs w:val="28"/>
        </w:rPr>
      </w:pPr>
      <w:hyperlink r:id="rId7" w:history="1">
        <w:r w:rsidR="00A175C0" w:rsidRPr="00A175C0">
          <w:rPr>
            <w:rStyle w:val="Lienhypertexte"/>
            <w:rFonts w:ascii="Open Sans" w:hAnsi="Open Sans" w:cs="Open Sans"/>
            <w:color w:val="FF3300"/>
            <w:sz w:val="28"/>
            <w:szCs w:val="28"/>
          </w:rPr>
          <w:t>Jeux immersifs et collectifs</w:t>
        </w:r>
      </w:hyperlink>
      <w:r w:rsidR="00A175C0" w:rsidRPr="00A175C0">
        <w:rPr>
          <w:rStyle w:val="Accentuation"/>
          <w:rFonts w:ascii="Open Sans" w:hAnsi="Open Sans" w:cs="Open Sans"/>
          <w:color w:val="4C4D4F"/>
          <w:sz w:val="28"/>
          <w:szCs w:val="28"/>
        </w:rPr>
        <w:t> , rejoignez-nous !</w:t>
      </w:r>
    </w:p>
    <w:p w14:paraId="07A51D46" w14:textId="77777777" w:rsidR="00A175C0" w:rsidRPr="00A175C0" w:rsidRDefault="00A175C0" w:rsidP="00A175C0">
      <w:pPr>
        <w:pStyle w:val="NormalWeb"/>
        <w:shd w:val="clear" w:color="auto" w:fill="FFFFFF"/>
        <w:spacing w:before="0" w:beforeAutospacing="0" w:after="0" w:afterAutospacing="0"/>
        <w:ind w:left="600"/>
        <w:rPr>
          <w:rFonts w:ascii="Open Sans" w:hAnsi="Open Sans" w:cs="Open Sans"/>
          <w:color w:val="4C4D4F"/>
          <w:sz w:val="28"/>
          <w:szCs w:val="28"/>
        </w:rPr>
      </w:pPr>
    </w:p>
    <w:p w14:paraId="76981852" w14:textId="75F62647" w:rsidR="00A175C0" w:rsidRDefault="00A175C0" w:rsidP="00A175C0">
      <w:pPr>
        <w:spacing w:after="0" w:line="240" w:lineRule="auto"/>
        <w:jc w:val="center"/>
        <w:rPr>
          <w:sz w:val="28"/>
          <w:szCs w:val="28"/>
        </w:rPr>
      </w:pPr>
      <w:r w:rsidRPr="00A175C0">
        <w:rPr>
          <w:sz w:val="28"/>
          <w:szCs w:val="28"/>
        </w:rPr>
        <w:t xml:space="preserve">Contact : </w:t>
      </w:r>
      <w:r w:rsidRPr="00A175C0">
        <w:rPr>
          <w:b/>
          <w:bCs/>
          <w:sz w:val="28"/>
          <w:szCs w:val="28"/>
        </w:rPr>
        <w:t>Isabelle CHARTON</w:t>
      </w:r>
      <w:r w:rsidRPr="00A175C0">
        <w:rPr>
          <w:sz w:val="28"/>
          <w:szCs w:val="28"/>
        </w:rPr>
        <w:t> : 06 07 28 12 42,</w:t>
      </w:r>
    </w:p>
    <w:p w14:paraId="19B78048" w14:textId="7F61ACCC" w:rsidR="00A175C0" w:rsidRPr="00A175C0" w:rsidRDefault="00A175C0" w:rsidP="00A175C0">
      <w:pPr>
        <w:spacing w:after="0" w:line="240" w:lineRule="auto"/>
        <w:jc w:val="center"/>
        <w:rPr>
          <w:sz w:val="28"/>
          <w:szCs w:val="28"/>
        </w:rPr>
      </w:pPr>
      <w:r w:rsidRPr="00A175C0">
        <w:rPr>
          <w:sz w:val="28"/>
          <w:szCs w:val="28"/>
        </w:rPr>
        <w:t>Chargée de projet logement – Culture et Mobilité</w:t>
      </w:r>
    </w:p>
    <w:p w14:paraId="1BE125E2" w14:textId="03582849" w:rsidR="00A175C0" w:rsidRPr="00A175C0" w:rsidRDefault="00000000" w:rsidP="00154395">
      <w:pPr>
        <w:jc w:val="center"/>
        <w:rPr>
          <w:sz w:val="28"/>
          <w:szCs w:val="28"/>
        </w:rPr>
      </w:pPr>
      <w:hyperlink r:id="rId8" w:history="1">
        <w:r w:rsidR="00A175C0" w:rsidRPr="00A175C0">
          <w:rPr>
            <w:rStyle w:val="Lienhypertexte"/>
            <w:sz w:val="28"/>
            <w:szCs w:val="28"/>
          </w:rPr>
          <w:t>i.charton@missionlocaledeparis.fr</w:t>
        </w:r>
      </w:hyperlink>
    </w:p>
    <w:sectPr w:rsidR="00A175C0" w:rsidRPr="00A17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5C0"/>
    <w:rsid w:val="00154395"/>
    <w:rsid w:val="00A175C0"/>
    <w:rsid w:val="00BD2746"/>
    <w:rsid w:val="00DB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B4F5F"/>
  <w15:chartTrackingRefBased/>
  <w15:docId w15:val="{DA0D80A7-8F58-4ACB-A89B-798A4DF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A175C0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A175C0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A17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67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charton@missionlocaledeparis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iteco.fr/agenda/mediation-flas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iteco.fr/parcours-virtuel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486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3</cp:revision>
  <dcterms:created xsi:type="dcterms:W3CDTF">2023-06-30T12:31:00Z</dcterms:created>
  <dcterms:modified xsi:type="dcterms:W3CDTF">2024-06-20T14:27:00Z</dcterms:modified>
</cp:coreProperties>
</file>